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5F" w:rsidRPr="0025368E" w:rsidRDefault="00050D5F" w:rsidP="00050D5F">
      <w:pPr>
        <w:tabs>
          <w:tab w:val="left" w:pos="2415"/>
        </w:tabs>
        <w:ind w:left="360"/>
        <w:jc w:val="center"/>
        <w:rPr>
          <w:b/>
          <w:sz w:val="28"/>
          <w:szCs w:val="28"/>
        </w:rPr>
      </w:pPr>
      <w:r w:rsidRPr="0025368E">
        <w:rPr>
          <w:b/>
          <w:sz w:val="28"/>
          <w:szCs w:val="28"/>
        </w:rPr>
        <w:t>Výroba papiera</w:t>
      </w:r>
    </w:p>
    <w:p w:rsidR="00050D5F" w:rsidRDefault="00050D5F" w:rsidP="00050D5F">
      <w:pPr>
        <w:tabs>
          <w:tab w:val="left" w:pos="2415"/>
        </w:tabs>
        <w:jc w:val="both"/>
        <w:rPr>
          <w:sz w:val="28"/>
          <w:szCs w:val="28"/>
        </w:rPr>
      </w:pPr>
    </w:p>
    <w:p w:rsidR="00050D5F" w:rsidRDefault="00050D5F" w:rsidP="00050D5F">
      <w:pPr>
        <w:tabs>
          <w:tab w:val="left" w:pos="2415"/>
        </w:tabs>
        <w:jc w:val="both"/>
        <w:rPr>
          <w:sz w:val="28"/>
          <w:szCs w:val="28"/>
        </w:rPr>
      </w:pPr>
    </w:p>
    <w:p w:rsidR="00050D5F" w:rsidRPr="0025368E" w:rsidRDefault="00050D5F" w:rsidP="00050D5F">
      <w:pPr>
        <w:tabs>
          <w:tab w:val="left" w:pos="2415"/>
        </w:tabs>
        <w:ind w:left="360"/>
        <w:jc w:val="both"/>
        <w:rPr>
          <w:b/>
          <w:sz w:val="28"/>
          <w:szCs w:val="28"/>
        </w:rPr>
      </w:pPr>
    </w:p>
    <w:p w:rsidR="00050D5F" w:rsidRPr="0025368E" w:rsidRDefault="00050D5F" w:rsidP="00050D5F">
      <w:pPr>
        <w:tabs>
          <w:tab w:val="left" w:pos="2415"/>
        </w:tabs>
        <w:ind w:firstLine="360"/>
        <w:jc w:val="both"/>
      </w:pPr>
      <w:r w:rsidRPr="0025368E">
        <w:rPr>
          <w:b/>
        </w:rPr>
        <w:t>Samotné vlákniny,</w:t>
      </w:r>
      <w:r w:rsidRPr="0025368E">
        <w:t xml:space="preserve"> či už drevovina, celulóza alebo rozvláknený starý papier sa nedajú dobre upotrebiť na výrobu papiera bez ďalšej úpravy. Pred vpustením na sito papiernického stroja sa musia upraviť mletím a doplniť látkami, ako sú plnivá, farebné pigmenty, gleje a pod.</w:t>
      </w:r>
    </w:p>
    <w:p w:rsidR="00050D5F" w:rsidRPr="0025368E" w:rsidRDefault="00050D5F" w:rsidP="00050D5F">
      <w:pPr>
        <w:tabs>
          <w:tab w:val="left" w:pos="2415"/>
        </w:tabs>
        <w:ind w:firstLine="360"/>
        <w:jc w:val="both"/>
        <w:rPr>
          <w:b/>
          <w:sz w:val="28"/>
          <w:szCs w:val="28"/>
        </w:rPr>
      </w:pPr>
    </w:p>
    <w:p w:rsidR="00050D5F" w:rsidRPr="0025368E" w:rsidRDefault="00050D5F" w:rsidP="00050D5F">
      <w:pPr>
        <w:tabs>
          <w:tab w:val="left" w:pos="2415"/>
        </w:tabs>
        <w:ind w:firstLine="360"/>
        <w:jc w:val="both"/>
        <w:rPr>
          <w:b/>
        </w:rPr>
      </w:pPr>
      <w:r w:rsidRPr="0025368E">
        <w:rPr>
          <w:b/>
          <w:sz w:val="28"/>
          <w:szCs w:val="28"/>
        </w:rPr>
        <w:t xml:space="preserve"> </w:t>
      </w:r>
      <w:r w:rsidRPr="0025368E">
        <w:rPr>
          <w:b/>
        </w:rPr>
        <w:t>Prípravu papiera možno rozdeliť na tieto hlavné výrobné postupy:</w:t>
      </w:r>
    </w:p>
    <w:p w:rsidR="00050D5F" w:rsidRDefault="00050D5F" w:rsidP="00050D5F">
      <w:pPr>
        <w:tabs>
          <w:tab w:val="left" w:pos="2415"/>
        </w:tabs>
        <w:jc w:val="both"/>
        <w:rPr>
          <w:sz w:val="28"/>
          <w:szCs w:val="28"/>
        </w:rPr>
      </w:pPr>
    </w:p>
    <w:p w:rsidR="00050D5F" w:rsidRPr="0025368E" w:rsidRDefault="00050D5F" w:rsidP="00050D5F">
      <w:pPr>
        <w:numPr>
          <w:ilvl w:val="0"/>
          <w:numId w:val="1"/>
        </w:numPr>
        <w:tabs>
          <w:tab w:val="left" w:pos="2415"/>
        </w:tabs>
        <w:jc w:val="both"/>
      </w:pPr>
      <w:r w:rsidRPr="0025368E">
        <w:t>mletie vláknin</w:t>
      </w:r>
    </w:p>
    <w:p w:rsidR="00050D5F" w:rsidRPr="0025368E" w:rsidRDefault="00050D5F" w:rsidP="00050D5F">
      <w:pPr>
        <w:numPr>
          <w:ilvl w:val="0"/>
          <w:numId w:val="1"/>
        </w:numPr>
        <w:tabs>
          <w:tab w:val="left" w:pos="2415"/>
        </w:tabs>
        <w:jc w:val="both"/>
      </w:pPr>
      <w:r w:rsidRPr="0025368E">
        <w:t>pridávanie gleja, plnív, farebných pigmentov</w:t>
      </w:r>
    </w:p>
    <w:p w:rsidR="00050D5F" w:rsidRDefault="00050D5F" w:rsidP="00050D5F">
      <w:pPr>
        <w:numPr>
          <w:ilvl w:val="0"/>
          <w:numId w:val="1"/>
        </w:numPr>
        <w:tabs>
          <w:tab w:val="left" w:pos="2415"/>
        </w:tabs>
        <w:jc w:val="both"/>
      </w:pPr>
      <w:r w:rsidRPr="0025368E">
        <w:t>úprava konzistencie a čistenie papiera</w:t>
      </w:r>
    </w:p>
    <w:p w:rsidR="00050D5F" w:rsidRDefault="00050D5F" w:rsidP="00050D5F">
      <w:pPr>
        <w:tabs>
          <w:tab w:val="left" w:pos="2415"/>
        </w:tabs>
        <w:jc w:val="both"/>
      </w:pPr>
    </w:p>
    <w:p w:rsidR="00050D5F" w:rsidRDefault="00050D5F" w:rsidP="00050D5F">
      <w:pPr>
        <w:tabs>
          <w:tab w:val="left" w:pos="2415"/>
        </w:tabs>
        <w:jc w:val="both"/>
      </w:pPr>
    </w:p>
    <w:p w:rsidR="00050D5F" w:rsidRPr="0025368E" w:rsidRDefault="00050D5F" w:rsidP="00050D5F">
      <w:pPr>
        <w:tabs>
          <w:tab w:val="left" w:pos="2415"/>
        </w:tabs>
        <w:jc w:val="both"/>
      </w:pPr>
    </w:p>
    <w:p w:rsidR="00050D5F" w:rsidRPr="0025368E" w:rsidRDefault="00050D5F" w:rsidP="00050D5F">
      <w:pPr>
        <w:tabs>
          <w:tab w:val="left" w:pos="2415"/>
        </w:tabs>
        <w:jc w:val="both"/>
      </w:pPr>
    </w:p>
    <w:p w:rsidR="00050D5F" w:rsidRPr="0025368E" w:rsidRDefault="00050D5F" w:rsidP="00050D5F">
      <w:pPr>
        <w:tabs>
          <w:tab w:val="left" w:pos="2415"/>
        </w:tabs>
        <w:jc w:val="center"/>
        <w:rPr>
          <w:b/>
        </w:rPr>
      </w:pPr>
      <w:r w:rsidRPr="0025368E">
        <w:rPr>
          <w:b/>
        </w:rPr>
        <w:t>Mletie vláknin</w:t>
      </w:r>
    </w:p>
    <w:p w:rsidR="00050D5F" w:rsidRPr="0025368E" w:rsidRDefault="00050D5F" w:rsidP="00050D5F">
      <w:pPr>
        <w:tabs>
          <w:tab w:val="left" w:pos="2415"/>
        </w:tabs>
        <w:jc w:val="both"/>
      </w:pPr>
      <w:r>
        <w:rPr>
          <w:sz w:val="28"/>
          <w:szCs w:val="28"/>
        </w:rPr>
        <w:t xml:space="preserve"> </w:t>
      </w:r>
    </w:p>
    <w:p w:rsidR="00050D5F" w:rsidRPr="0025368E" w:rsidRDefault="00050D5F" w:rsidP="00050D5F">
      <w:pPr>
        <w:tabs>
          <w:tab w:val="left" w:pos="2415"/>
        </w:tabs>
        <w:jc w:val="both"/>
      </w:pPr>
      <w:r w:rsidRPr="0025368E">
        <w:t xml:space="preserve">  </w:t>
      </w:r>
      <w:r w:rsidRPr="0025368E">
        <w:rPr>
          <w:b/>
        </w:rPr>
        <w:t xml:space="preserve"> Mletie</w:t>
      </w:r>
      <w:r w:rsidRPr="0025368E">
        <w:t xml:space="preserve"> zahrňuje mechanickú a fyzikálnu úpravu vláknin. Tento proces prebieha vždy vo vodnom prostredí. Dochádza pritom k hydratácií vlákien, t.j. do vlákien vsiakne určité množstvo vody, čím vlákna napučiavajú, zväčšia svoj objem a vnútorne napätie uľahčuje priebeh jednotlivých procesov pri mletí. Proces mletia prebieha približne v slede, ktorý pri jednotlivých operáciách nie je príliš vyhranený. </w:t>
      </w:r>
    </w:p>
    <w:p w:rsidR="00050D5F" w:rsidRDefault="00050D5F" w:rsidP="00050D5F">
      <w:pPr>
        <w:tabs>
          <w:tab w:val="left" w:pos="2415"/>
        </w:tabs>
        <w:jc w:val="both"/>
        <w:rPr>
          <w:sz w:val="28"/>
          <w:szCs w:val="28"/>
        </w:rPr>
      </w:pPr>
    </w:p>
    <w:p w:rsidR="00050D5F" w:rsidRPr="0025368E" w:rsidRDefault="00050D5F" w:rsidP="00050D5F">
      <w:pPr>
        <w:tabs>
          <w:tab w:val="left" w:pos="2415"/>
        </w:tabs>
        <w:jc w:val="both"/>
        <w:rPr>
          <w:b/>
        </w:rPr>
      </w:pPr>
      <w:r w:rsidRPr="0025368E">
        <w:rPr>
          <w:b/>
        </w:rPr>
        <w:t>Obyčajne je tento postup:</w:t>
      </w:r>
    </w:p>
    <w:p w:rsidR="00050D5F" w:rsidRDefault="00050D5F" w:rsidP="00050D5F">
      <w:pPr>
        <w:tabs>
          <w:tab w:val="left" w:pos="2415"/>
        </w:tabs>
        <w:jc w:val="both"/>
        <w:rPr>
          <w:sz w:val="28"/>
          <w:szCs w:val="28"/>
        </w:rPr>
      </w:pPr>
    </w:p>
    <w:p w:rsidR="00050D5F" w:rsidRPr="0025368E" w:rsidRDefault="00050D5F" w:rsidP="00050D5F">
      <w:pPr>
        <w:tabs>
          <w:tab w:val="left" w:pos="2415"/>
        </w:tabs>
        <w:jc w:val="both"/>
      </w:pPr>
      <w:r w:rsidRPr="0025368E">
        <w:t xml:space="preserve">    a) rozvláknenie</w:t>
      </w:r>
    </w:p>
    <w:p w:rsidR="00050D5F" w:rsidRPr="0025368E" w:rsidRDefault="00050D5F" w:rsidP="00050D5F">
      <w:pPr>
        <w:tabs>
          <w:tab w:val="left" w:pos="2415"/>
        </w:tabs>
        <w:jc w:val="both"/>
      </w:pPr>
      <w:r w:rsidRPr="0025368E">
        <w:t xml:space="preserve">    b) rafinácia</w:t>
      </w:r>
    </w:p>
    <w:p w:rsidR="00050D5F" w:rsidRPr="0025368E" w:rsidRDefault="00050D5F" w:rsidP="00050D5F">
      <w:pPr>
        <w:tabs>
          <w:tab w:val="left" w:pos="2415"/>
        </w:tabs>
        <w:jc w:val="both"/>
      </w:pPr>
      <w:r w:rsidRPr="0025368E">
        <w:t xml:space="preserve">    c) krátenie a štiepenie vlákien</w:t>
      </w:r>
    </w:p>
    <w:p w:rsidR="00050D5F" w:rsidRPr="0025368E" w:rsidRDefault="00050D5F" w:rsidP="00050D5F">
      <w:pPr>
        <w:tabs>
          <w:tab w:val="left" w:pos="2415"/>
        </w:tabs>
        <w:jc w:val="both"/>
      </w:pPr>
      <w:r w:rsidRPr="0025368E">
        <w:t xml:space="preserve">    d) egalizácia papiera</w:t>
      </w:r>
    </w:p>
    <w:p w:rsidR="00050D5F" w:rsidRPr="0025368E" w:rsidRDefault="00050D5F" w:rsidP="00050D5F">
      <w:pPr>
        <w:tabs>
          <w:tab w:val="left" w:pos="2415"/>
        </w:tabs>
        <w:jc w:val="both"/>
      </w:pPr>
    </w:p>
    <w:p w:rsidR="00050D5F" w:rsidRDefault="00050D5F" w:rsidP="00050D5F">
      <w:pPr>
        <w:tabs>
          <w:tab w:val="left" w:pos="2415"/>
        </w:tabs>
        <w:jc w:val="both"/>
      </w:pPr>
      <w:r w:rsidRPr="0025368E">
        <w:rPr>
          <w:b/>
        </w:rPr>
        <w:t xml:space="preserve">    V papierňach</w:t>
      </w:r>
      <w:r w:rsidRPr="0025368E">
        <w:t xml:space="preserve"> sa pri výrobe papiera alebo lepenky nespracúva vždy vláknina vyrobená len vo vlastnom závode. Často sa spracúva aj starý papier. Preto sa musí dovezená suchá celulóza, drevovina alebo zberový papier najskôr rozvlákniť. </w:t>
      </w:r>
    </w:p>
    <w:p w:rsidR="00050D5F" w:rsidRPr="0025368E" w:rsidRDefault="00050D5F" w:rsidP="00050D5F">
      <w:pPr>
        <w:tabs>
          <w:tab w:val="left" w:pos="2415"/>
        </w:tabs>
        <w:jc w:val="both"/>
      </w:pPr>
    </w:p>
    <w:p w:rsidR="00050D5F" w:rsidRPr="0025368E" w:rsidRDefault="00050D5F" w:rsidP="00050D5F">
      <w:pPr>
        <w:tabs>
          <w:tab w:val="left" w:pos="2415"/>
        </w:tabs>
        <w:jc w:val="both"/>
      </w:pPr>
      <w:r>
        <w:rPr>
          <w:sz w:val="28"/>
          <w:szCs w:val="28"/>
        </w:rPr>
        <w:t xml:space="preserve">   </w:t>
      </w:r>
      <w:r w:rsidRPr="0025368E">
        <w:rPr>
          <w:b/>
        </w:rPr>
        <w:t>Ďalšie spracovanie</w:t>
      </w:r>
      <w:r w:rsidRPr="0025368E">
        <w:t xml:space="preserve"> –– rafinácia rozvlákneného papiera prebieha v statore, ktorý má vo vnútri pozdĺž plášťa nože dochádza k úplnému oddeleniu jednotlivých vláken, prípadne k ich štiepeniu bez toho, aby sa vlákna podstatne skrátili.</w:t>
      </w:r>
    </w:p>
    <w:p w:rsidR="00050D5F" w:rsidRDefault="00050D5F" w:rsidP="00050D5F">
      <w:pPr>
        <w:tabs>
          <w:tab w:val="left" w:pos="2415"/>
        </w:tabs>
        <w:jc w:val="both"/>
        <w:rPr>
          <w:sz w:val="28"/>
          <w:szCs w:val="28"/>
        </w:rPr>
      </w:pPr>
    </w:p>
    <w:p w:rsidR="00050D5F" w:rsidRDefault="00050D5F" w:rsidP="00050D5F">
      <w:pPr>
        <w:tabs>
          <w:tab w:val="left" w:pos="2415"/>
        </w:tabs>
        <w:jc w:val="both"/>
        <w:rPr>
          <w:sz w:val="28"/>
          <w:szCs w:val="28"/>
        </w:rPr>
      </w:pPr>
      <w:r w:rsidRPr="0025368E">
        <w:t xml:space="preserve">   </w:t>
      </w:r>
      <w:r w:rsidRPr="0025368E">
        <w:rPr>
          <w:b/>
        </w:rPr>
        <w:t>Na krátenie vlákien</w:t>
      </w:r>
      <w:r w:rsidRPr="0025368E">
        <w:t xml:space="preserve"> nepretržitým spôsobom a na egalizáciu sa najčastejšie používajú kužeľové mlyny, ktoré vzhľadom i usporiadaním pripomínajú vírivý </w:t>
      </w:r>
      <w:proofErr w:type="spellStart"/>
      <w:r w:rsidRPr="0025368E">
        <w:t>rozvlákňovač</w:t>
      </w:r>
      <w:proofErr w:type="spellEnd"/>
      <w:r>
        <w:rPr>
          <w:sz w:val="28"/>
          <w:szCs w:val="28"/>
        </w:rPr>
        <w:t>.</w:t>
      </w:r>
    </w:p>
    <w:p w:rsidR="00050D5F" w:rsidRDefault="00050D5F" w:rsidP="00050D5F">
      <w:pPr>
        <w:tabs>
          <w:tab w:val="left" w:pos="2415"/>
        </w:tabs>
        <w:jc w:val="both"/>
        <w:rPr>
          <w:sz w:val="28"/>
          <w:szCs w:val="28"/>
        </w:rPr>
      </w:pPr>
    </w:p>
    <w:p w:rsidR="00050D5F" w:rsidRDefault="00050D5F" w:rsidP="00050D5F">
      <w:pPr>
        <w:tabs>
          <w:tab w:val="left" w:pos="2415"/>
        </w:tabs>
        <w:jc w:val="both"/>
        <w:rPr>
          <w:sz w:val="28"/>
          <w:szCs w:val="28"/>
        </w:rPr>
      </w:pPr>
    </w:p>
    <w:p w:rsidR="00675830" w:rsidRPr="00050D5F" w:rsidRDefault="00675830">
      <w:bookmarkStart w:id="0" w:name="_GoBack"/>
      <w:bookmarkEnd w:id="0"/>
    </w:p>
    <w:sectPr w:rsidR="00675830" w:rsidRPr="00050D5F" w:rsidSect="00050D5F">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C4B"/>
    <w:multiLevelType w:val="hybridMultilevel"/>
    <w:tmpl w:val="F968BD9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5F"/>
    <w:rsid w:val="00050D5F"/>
    <w:rsid w:val="002960CA"/>
    <w:rsid w:val="003E445F"/>
    <w:rsid w:val="00431F44"/>
    <w:rsid w:val="0067583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0D5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0D5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2021-02-07T09:55:00Z</dcterms:created>
  <dcterms:modified xsi:type="dcterms:W3CDTF">2021-02-07T09:57:00Z</dcterms:modified>
</cp:coreProperties>
</file>