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F" w:rsidRDefault="00EF2CAF" w:rsidP="00EF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Predpestovanie priesad skorého kalerábu v debničke</w:t>
      </w:r>
    </w:p>
    <w:p w:rsidR="00EF2CAF" w:rsidRPr="002A598F" w:rsidRDefault="00EF2CAF" w:rsidP="00EF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652AA132" wp14:editId="2F76ED6E">
            <wp:simplePos x="0" y="0"/>
            <wp:positionH relativeFrom="margin">
              <wp:posOffset>4424680</wp:posOffset>
            </wp:positionH>
            <wp:positionV relativeFrom="margin">
              <wp:posOffset>2052955</wp:posOffset>
            </wp:positionV>
            <wp:extent cx="952500" cy="1104900"/>
            <wp:effectExtent l="19050" t="0" r="0" b="0"/>
            <wp:wrapSquare wrapText="bothSides"/>
            <wp:docPr id="79" name="Obrázok 79" descr="http://files.eurokaf.sk/200000098-8afcb8cf33/kalerab%20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iles.eurokaf.sk/200000098-8afcb8cf33/kalerab%20no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07F6EE1" wp14:editId="33CD6004">
            <wp:simplePos x="0" y="0"/>
            <wp:positionH relativeFrom="column">
              <wp:posOffset>2508885</wp:posOffset>
            </wp:positionH>
            <wp:positionV relativeFrom="paragraph">
              <wp:posOffset>1737995</wp:posOffset>
            </wp:positionV>
            <wp:extent cx="666115" cy="914400"/>
            <wp:effectExtent l="95250" t="57150" r="76835" b="38100"/>
            <wp:wrapNone/>
            <wp:docPr id="18" name="Obrázok 7" descr="Výsledek obrázku pro kalerá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alerá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">
                      <a:off x="0" y="0"/>
                      <a:ext cx="6661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68E94EB8" wp14:editId="597DE94F">
            <wp:simplePos x="0" y="0"/>
            <wp:positionH relativeFrom="column">
              <wp:posOffset>3443605</wp:posOffset>
            </wp:positionH>
            <wp:positionV relativeFrom="paragraph">
              <wp:posOffset>1751965</wp:posOffset>
            </wp:positionV>
            <wp:extent cx="571500" cy="941070"/>
            <wp:effectExtent l="57150" t="19050" r="38100" b="11430"/>
            <wp:wrapNone/>
            <wp:docPr id="24" name="Obrázok 10" descr="Výsledek obrázku pro kalerá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kalerá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403" b="10883"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5715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>Kaleráb (</w:t>
      </w:r>
      <w:proofErr w:type="spellStart"/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>Brassica</w:t>
      </w:r>
      <w:proofErr w:type="spellEnd"/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>oleracea</w:t>
      </w:r>
      <w:proofErr w:type="spellEnd"/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var. </w:t>
      </w:r>
      <w:proofErr w:type="spellStart"/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>gongylodes</w:t>
      </w:r>
      <w:proofErr w:type="spellEnd"/>
      <w:r w:rsidRPr="00E503A4">
        <w:rPr>
          <w:rStyle w:val="Siln"/>
          <w:rFonts w:ascii="Times New Roman" w:hAnsi="Times New Roman" w:cs="Times New Roman"/>
          <w:b w:val="0"/>
          <w:sz w:val="24"/>
          <w:szCs w:val="24"/>
        </w:rPr>
        <w:t>),</w:t>
      </w:r>
      <w:r w:rsidRPr="002A598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hlavne jeho skoré odrody patria v jarnom období medzi najobľúbenejšie druhy zeleniny. Skoré odrody kalerábu  často rýchlime v skleníkoch alebo fóliovníkoch.  Majú menšie buľvy, šupka môže  byť zelená alebo fialová, dužina je vždy biela.</w:t>
      </w:r>
      <w:r w:rsidRPr="002A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98F">
        <w:rPr>
          <w:rFonts w:ascii="Times New Roman" w:hAnsi="Times New Roman" w:cs="Times New Roman"/>
          <w:sz w:val="24"/>
          <w:szCs w:val="24"/>
        </w:rPr>
        <w:t xml:space="preserve">V našich podmienkach najčastejšie kaleráb pestujeme z predpestovaných priesad.  Predpestovaním priesad vylúčime vplyvy nepriaznivého počasia </w:t>
      </w:r>
      <w:r>
        <w:rPr>
          <w:rFonts w:ascii="Times New Roman" w:hAnsi="Times New Roman" w:cs="Times New Roman"/>
          <w:sz w:val="24"/>
          <w:szCs w:val="24"/>
        </w:rPr>
        <w:t xml:space="preserve">na rastliny v </w:t>
      </w:r>
      <w:r w:rsidRPr="002A598F">
        <w:rPr>
          <w:rFonts w:ascii="Times New Roman" w:hAnsi="Times New Roman" w:cs="Times New Roman"/>
          <w:sz w:val="24"/>
          <w:szCs w:val="24"/>
        </w:rPr>
        <w:t>počiatočných fázach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98F">
        <w:rPr>
          <w:rFonts w:ascii="Times New Roman" w:hAnsi="Times New Roman" w:cs="Times New Roman"/>
          <w:sz w:val="24"/>
          <w:szCs w:val="24"/>
        </w:rPr>
        <w:t xml:space="preserve"> zabezpečíme vyššiu úrodu a skorší termín zberu. </w:t>
      </w:r>
      <w:r w:rsidRPr="002A5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skorého kalerábu </w:t>
      </w:r>
      <w:r w:rsidRPr="002A598F">
        <w:rPr>
          <w:rFonts w:ascii="Times New Roman" w:eastAsia="Times New Roman" w:hAnsi="Times New Roman" w:cs="Times New Roman"/>
          <w:sz w:val="24"/>
          <w:szCs w:val="24"/>
          <w:lang w:eastAsia="sk-SK"/>
        </w:rPr>
        <w:t>na rýchlenie v krytých priestoroch alebo na skoré pestovanie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vonkajších záhonoch si môžeme do</w:t>
      </w:r>
      <w:r w:rsidRPr="002A598F">
        <w:rPr>
          <w:rFonts w:ascii="Times New Roman" w:eastAsia="Times New Roman" w:hAnsi="Times New Roman" w:cs="Times New Roman"/>
          <w:sz w:val="24"/>
          <w:szCs w:val="24"/>
          <w:lang w:eastAsia="sk-SK"/>
        </w:rPr>
        <w:t>pestovať vo vykurova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skleníkoch, fóliovníkoch, </w:t>
      </w:r>
      <w:r w:rsidRPr="002A5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teplých pareniskách alebo aj na okennom parapete. </w:t>
      </w:r>
    </w:p>
    <w:p w:rsidR="00EF2CAF" w:rsidRDefault="00EF2CAF" w:rsidP="00EF2CAF">
      <w:pPr>
        <w:pStyle w:val="Normlnweb"/>
        <w:rPr>
          <w:u w:val="single"/>
        </w:rPr>
      </w:pPr>
      <w:r>
        <w:rPr>
          <w:u w:val="single"/>
        </w:rPr>
        <w:t xml:space="preserve">Potrebujeme:  </w:t>
      </w:r>
    </w:p>
    <w:p w:rsidR="00EF2CAF" w:rsidRPr="002A598F" w:rsidRDefault="00EF2CAF" w:rsidP="00EF2CAF">
      <w:pPr>
        <w:pStyle w:val="Normlnweb"/>
        <w:numPr>
          <w:ilvl w:val="0"/>
          <w:numId w:val="1"/>
        </w:numPr>
        <w:rPr>
          <w:u w:val="single"/>
        </w:rPr>
      </w:pPr>
      <w:r>
        <w:t xml:space="preserve">kvalitné osivo                                                                     </w:t>
      </w:r>
    </w:p>
    <w:p w:rsidR="00EF2CAF" w:rsidRPr="002A598F" w:rsidRDefault="00EF2CAF" w:rsidP="00EF2CAF">
      <w:pPr>
        <w:pStyle w:val="Normlnweb"/>
        <w:numPr>
          <w:ilvl w:val="0"/>
          <w:numId w:val="1"/>
        </w:numPr>
        <w:rPr>
          <w:u w:val="single"/>
        </w:rPr>
      </w:pPr>
      <w:r>
        <w:t xml:space="preserve">zeminu na výsevy a množenie     </w:t>
      </w:r>
    </w:p>
    <w:p w:rsidR="00EF2CAF" w:rsidRPr="002A598F" w:rsidRDefault="00EF2CAF" w:rsidP="00EF2CAF">
      <w:pPr>
        <w:pStyle w:val="Normlnweb"/>
        <w:numPr>
          <w:ilvl w:val="0"/>
          <w:numId w:val="1"/>
        </w:numPr>
        <w:rPr>
          <w:u w:val="single"/>
        </w:rPr>
      </w:pPr>
      <w:r>
        <w:t>debničky</w:t>
      </w:r>
    </w:p>
    <w:p w:rsidR="00EF2CAF" w:rsidRDefault="00EF2CAF" w:rsidP="00EF2CAF">
      <w:pPr>
        <w:pStyle w:val="Normlnweb"/>
      </w:pPr>
      <w:r>
        <w:t xml:space="preserve">Výsev semien na dopestovanie priesad skorého kalerábu robíme vo februári alebo začiatkom  marca, </w:t>
      </w:r>
      <w:r w:rsidRPr="002A598F">
        <w:t xml:space="preserve"> podľa </w:t>
      </w:r>
      <w:r>
        <w:t xml:space="preserve"> toho, či budeme vysádzať </w:t>
      </w:r>
      <w:r w:rsidRPr="002A598F">
        <w:t>v zakrytom priestore</w:t>
      </w:r>
      <w:r>
        <w:t xml:space="preserve"> alebo na vonkajšom stanovišti.</w:t>
      </w:r>
    </w:p>
    <w:p w:rsidR="00EF2CAF" w:rsidRDefault="00EF2CAF" w:rsidP="00EF2CAF">
      <w:pPr>
        <w:pStyle w:val="Normlnweb"/>
        <w:rPr>
          <w:b/>
          <w:bCs/>
        </w:rPr>
      </w:pPr>
      <w:r>
        <w:rPr>
          <w:b/>
        </w:rPr>
        <w:t xml:space="preserve">Predpestovanie priesad skorého kalerábu v debničke - </w:t>
      </w:r>
      <w:r w:rsidRPr="001860DC">
        <w:rPr>
          <w:b/>
          <w:u w:val="single"/>
        </w:rPr>
        <w:t>postup práce</w:t>
      </w:r>
      <w:r>
        <w:rPr>
          <w:b/>
        </w:rPr>
        <w:t>:</w:t>
      </w:r>
    </w:p>
    <w:p w:rsidR="00EF2CAF" w:rsidRDefault="00EF2CAF" w:rsidP="00EF2CAF">
      <w:pPr>
        <w:pStyle w:val="Normlnweb"/>
        <w:jc w:val="both"/>
      </w:pPr>
      <w:r>
        <w:t>Dno debničiek vystelieme papierom a naplníme preosiatou zeminou asi do polovice. Zvyšok debničky dosypeme špeciálnym substrátom na výsevy. Vrch vyrovnáme a mierne utlačíme. Substrát by mal byť pred sejbou vyhriaty na teplotu okolo 20 °C, preto ho pri premiestnení necháme postáť pri izbovej teplote. Vysievame rovnomerným rozsypaním semien do riadkov vzdialených aspoň 5 cm. Semienka zasypme tenkou vrstvou</w:t>
      </w:r>
      <w:r w:rsidRPr="00C25E70">
        <w:t xml:space="preserve"> </w:t>
      </w:r>
      <w:r>
        <w:t xml:space="preserve">jemnej zeminy a polejme. Nepoužívame krhlu, ktorej silný prúd vody by semienka vyplavil. Dôležitá je aj teplota vody - zalievame odstátou vodou! Kaleráb klíči pri teplote 18 - 20°C. Rastlinky pre svoj rast a dobrý vývoj potrebujú primeranú teplotu, dostatok vlahy a svetla, pri nedostatku svetla priesady kalerábu vybiehajú. Priesady dopestujeme za šesť týždňov, ak je porast  hustí, tak rastlinky  </w:t>
      </w:r>
      <w:proofErr w:type="spellStart"/>
      <w:r>
        <w:t>pikírujeme</w:t>
      </w:r>
      <w:proofErr w:type="spellEnd"/>
      <w:r>
        <w:t xml:space="preserve">. Kvalitná priesada skorého kalerábu má zdravé korene, nadzemná časť nemá trpieť chorobami, byť napadnutá škodcami a vytiahnutá,  má mať 3 až 4 pravé listy.                                                </w:t>
      </w:r>
    </w:p>
    <w:p w:rsidR="009336B3" w:rsidRPr="002F290C" w:rsidRDefault="00EF2CAF" w:rsidP="002F290C">
      <w:pPr>
        <w:pStyle w:val="Normlnweb"/>
        <w:jc w:val="both"/>
        <w:rPr>
          <w:b/>
          <w:bCs/>
        </w:rPr>
      </w:pPr>
      <w:r w:rsidRPr="00D13DFF">
        <w:rPr>
          <w:b/>
          <w:bCs/>
          <w:noProof/>
        </w:rPr>
        <w:drawing>
          <wp:inline distT="0" distB="0" distL="0" distR="0" wp14:anchorId="4E6C529E" wp14:editId="2CAA45DA">
            <wp:extent cx="3600450" cy="2438400"/>
            <wp:effectExtent l="19050" t="0" r="0" b="0"/>
            <wp:docPr id="9" name="Obrázok 1" descr="http://www.pluska.sk/thumb/images/gallery/zahradkar/casopis/zelenina/o_GPL-GPHO04-00000772-001.jpg?w=670&amp;h=375&amp;ip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ska.sk/thumb/images/gallery/zahradkar/casopis/zelenina/o_GPL-GPHO04-00000772-001.jpg?w=670&amp;h=375&amp;ip=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9" t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 w:rsidRPr="00E971B4">
        <w:rPr>
          <w:b/>
          <w:bCs/>
          <w:noProof/>
        </w:rPr>
        <w:drawing>
          <wp:inline distT="0" distB="0" distL="0" distR="0" wp14:anchorId="1B46767E" wp14:editId="793C7F62">
            <wp:extent cx="1762125" cy="1933575"/>
            <wp:effectExtent l="19050" t="0" r="9525" b="0"/>
            <wp:docPr id="15" name="Obrázok 4" descr="Výsledek obrázku pro výsevní subst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ýsevní substrá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6B3" w:rsidRPr="002F290C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26AB"/>
    <w:multiLevelType w:val="hybridMultilevel"/>
    <w:tmpl w:val="421A3DA8"/>
    <w:lvl w:ilvl="0" w:tplc="B478D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F"/>
    <w:rsid w:val="002F290C"/>
    <w:rsid w:val="009336B3"/>
    <w:rsid w:val="00EF2CAF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749B"/>
  <w15:chartTrackingRefBased/>
  <w15:docId w15:val="{BDAC68E7-D30D-4D4B-A7DB-F73FE8B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F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2</cp:revision>
  <dcterms:created xsi:type="dcterms:W3CDTF">2022-02-22T13:57:00Z</dcterms:created>
  <dcterms:modified xsi:type="dcterms:W3CDTF">2022-02-22T14:28:00Z</dcterms:modified>
</cp:coreProperties>
</file>